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91" w:type="dxa"/>
        <w:tblInd w:w="10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1"/>
      </w:tblGrid>
      <w:tr w:rsidR="00E30EA9" w:rsidTr="0012784A">
        <w:trPr>
          <w:trHeight w:val="1276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30560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0B1A4E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305604">
              <w:rPr>
                <w:rFonts w:cs="Times New Roman"/>
                <w:szCs w:val="28"/>
              </w:rPr>
              <w:t>А</w:t>
            </w:r>
          </w:p>
          <w:p w:rsidR="00E30EA9" w:rsidRDefault="00E30EA9" w:rsidP="0030560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30560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Default="00884088" w:rsidP="00F24842">
            <w:pPr>
              <w:ind w:firstLine="0"/>
              <w:jc w:val="both"/>
              <w:rPr>
                <w:rFonts w:cs="Times New Roman"/>
                <w:szCs w:val="28"/>
              </w:rPr>
            </w:pPr>
            <w:bookmarkStart w:id="0" w:name="_GoBack"/>
            <w:r>
              <w:rPr>
                <w:rFonts w:cs="Times New Roman"/>
                <w:szCs w:val="28"/>
              </w:rPr>
              <w:t xml:space="preserve">от </w:t>
            </w:r>
            <w:r w:rsidR="00F24842">
              <w:rPr>
                <w:rFonts w:cs="Times New Roman"/>
                <w:szCs w:val="28"/>
              </w:rPr>
              <w:t>24.02.2022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</w:t>
            </w:r>
            <w:r w:rsidR="00F24842">
              <w:rPr>
                <w:rFonts w:cs="Times New Roman"/>
                <w:szCs w:val="28"/>
              </w:rPr>
              <w:t>100-п</w:t>
            </w:r>
            <w:r w:rsidR="00E30EA9">
              <w:rPr>
                <w:rFonts w:cs="Times New Roman"/>
                <w:szCs w:val="28"/>
              </w:rPr>
              <w:t xml:space="preserve"> </w:t>
            </w:r>
            <w:bookmarkEnd w:id="0"/>
          </w:p>
        </w:tc>
      </w:tr>
    </w:tbl>
    <w:p w:rsidR="006A371E" w:rsidRDefault="006A371E" w:rsidP="00E30EA9">
      <w:pPr>
        <w:jc w:val="both"/>
        <w:rPr>
          <w:rFonts w:cs="Times New Roman"/>
          <w:szCs w:val="28"/>
        </w:rPr>
      </w:pPr>
    </w:p>
    <w:p w:rsidR="006A371E" w:rsidRPr="0012784A" w:rsidRDefault="006A371E" w:rsidP="00E30EA9">
      <w:pPr>
        <w:jc w:val="both"/>
        <w:rPr>
          <w:rFonts w:cs="Times New Roman"/>
          <w:szCs w:val="20"/>
        </w:rPr>
      </w:pPr>
    </w:p>
    <w:p w:rsidR="00305604" w:rsidRPr="00317998" w:rsidRDefault="00305604" w:rsidP="0012784A">
      <w:pPr>
        <w:ind w:firstLine="0"/>
        <w:contextualSpacing/>
        <w:jc w:val="center"/>
        <w:rPr>
          <w:b/>
          <w:szCs w:val="28"/>
        </w:rPr>
      </w:pPr>
      <w:r w:rsidRPr="00317998">
        <w:rPr>
          <w:b/>
          <w:szCs w:val="28"/>
        </w:rPr>
        <w:t>МЕТОДИКА</w:t>
      </w:r>
    </w:p>
    <w:p w:rsidR="00305604" w:rsidRPr="00317998" w:rsidRDefault="00305604" w:rsidP="0012784A">
      <w:pPr>
        <w:ind w:firstLine="0"/>
        <w:contextualSpacing/>
        <w:jc w:val="center"/>
        <w:rPr>
          <w:b/>
          <w:szCs w:val="28"/>
        </w:rPr>
      </w:pPr>
      <w:r w:rsidRPr="00317998">
        <w:rPr>
          <w:b/>
          <w:szCs w:val="28"/>
        </w:rPr>
        <w:t>оценки проектов, представленных на конкурс проектов «Бюджет для граждан»</w:t>
      </w:r>
    </w:p>
    <w:p w:rsidR="00305604" w:rsidRPr="0012784A" w:rsidRDefault="00305604" w:rsidP="00305604">
      <w:pPr>
        <w:contextualSpacing/>
        <w:jc w:val="center"/>
        <w:rPr>
          <w:szCs w:val="24"/>
        </w:rPr>
      </w:pPr>
    </w:p>
    <w:p w:rsidR="00305604" w:rsidRPr="00317998" w:rsidRDefault="00305604" w:rsidP="00305604">
      <w:pPr>
        <w:jc w:val="both"/>
        <w:rPr>
          <w:szCs w:val="28"/>
        </w:rPr>
      </w:pPr>
      <w:r w:rsidRPr="00317998">
        <w:rPr>
          <w:szCs w:val="28"/>
        </w:rPr>
        <w:t>1.</w:t>
      </w:r>
      <w:r>
        <w:rPr>
          <w:szCs w:val="28"/>
        </w:rPr>
        <w:t> </w:t>
      </w:r>
      <w:r w:rsidRPr="00317998">
        <w:rPr>
          <w:szCs w:val="28"/>
        </w:rPr>
        <w:t>Оценка проектов, представленных на конкурс проектов «Бюджет для граждан» (далее – конкурс), осуществляется комиссией по проведению конкурса (далее – конкурсная комиссия).</w:t>
      </w:r>
    </w:p>
    <w:p w:rsidR="00305604" w:rsidRPr="00317998" w:rsidRDefault="00305604" w:rsidP="00305604">
      <w:pPr>
        <w:jc w:val="both"/>
        <w:rPr>
          <w:szCs w:val="28"/>
        </w:rPr>
      </w:pPr>
      <w:r w:rsidRPr="00317998">
        <w:rPr>
          <w:szCs w:val="28"/>
        </w:rPr>
        <w:t>2.</w:t>
      </w:r>
      <w:r>
        <w:rPr>
          <w:szCs w:val="28"/>
        </w:rPr>
        <w:t> </w:t>
      </w:r>
      <w:r w:rsidRPr="00317998">
        <w:rPr>
          <w:szCs w:val="28"/>
        </w:rPr>
        <w:t>Конкурсная комиссия оценивает проекты, представленные физическими и юридическими лицами, допущенные к участию в конкурсе.</w:t>
      </w:r>
    </w:p>
    <w:p w:rsidR="00305604" w:rsidRPr="00317998" w:rsidRDefault="00305604" w:rsidP="0012784A">
      <w:pPr>
        <w:tabs>
          <w:tab w:val="left" w:pos="142"/>
        </w:tabs>
        <w:jc w:val="both"/>
        <w:rPr>
          <w:szCs w:val="28"/>
        </w:rPr>
      </w:pPr>
      <w:r w:rsidRPr="00317998">
        <w:rPr>
          <w:szCs w:val="28"/>
        </w:rPr>
        <w:t>3.</w:t>
      </w:r>
      <w:r>
        <w:rPr>
          <w:szCs w:val="28"/>
        </w:rPr>
        <w:t> </w:t>
      </w:r>
      <w:r w:rsidRPr="00317998">
        <w:rPr>
          <w:szCs w:val="28"/>
        </w:rPr>
        <w:t>Каждый член конкурсной комиссии оценивает проекты на предмет соответствия критериям по каждой номинации в соответствии с содержанием проектов по номинациям конкурса, утверждаемым постановлением Правительства области.</w:t>
      </w:r>
    </w:p>
    <w:p w:rsidR="00305604" w:rsidRDefault="00305604" w:rsidP="00305604">
      <w:pPr>
        <w:jc w:val="both"/>
        <w:rPr>
          <w:szCs w:val="28"/>
        </w:rPr>
      </w:pPr>
      <w:r w:rsidRPr="00317998">
        <w:rPr>
          <w:szCs w:val="28"/>
        </w:rPr>
        <w:t>Каждый член конкурсной комиссии оценивает представленные на конкурс проекты на предмет соответствия основному и дополнительным критериям по каждой номинации. Соответствие основному критерию оценивается по</w:t>
      </w:r>
      <w:r w:rsidR="00884088">
        <w:rPr>
          <w:szCs w:val="28"/>
        </w:rPr>
        <w:t> </w:t>
      </w:r>
      <w:r w:rsidRPr="00317998">
        <w:rPr>
          <w:szCs w:val="28"/>
        </w:rPr>
        <w:t xml:space="preserve">десятибалльной, а дополнительным критериям – по пятибалльной шкале с последующим суммированием: </w:t>
      </w:r>
    </w:p>
    <w:p w:rsidR="00305604" w:rsidRPr="0012784A" w:rsidRDefault="00305604" w:rsidP="00305604">
      <w:pPr>
        <w:jc w:val="both"/>
        <w:rPr>
          <w:szCs w:val="16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4821"/>
        <w:gridCol w:w="5811"/>
        <w:gridCol w:w="1701"/>
      </w:tblGrid>
      <w:tr w:rsidR="00305604" w:rsidRPr="00727F2F" w:rsidTr="00D50050">
        <w:trPr>
          <w:trHeight w:val="391"/>
        </w:trPr>
        <w:tc>
          <w:tcPr>
            <w:tcW w:w="817" w:type="pct"/>
            <w:hideMark/>
          </w:tcPr>
          <w:p w:rsidR="00305604" w:rsidRPr="00727F2F" w:rsidRDefault="00305604" w:rsidP="00305604">
            <w:pPr>
              <w:ind w:firstLine="34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7F2F">
              <w:rPr>
                <w:color w:val="000000"/>
                <w:sz w:val="24"/>
                <w:szCs w:val="24"/>
                <w:lang w:eastAsia="ru-RU"/>
              </w:rPr>
              <w:t>Номинация</w:t>
            </w:r>
          </w:p>
        </w:tc>
        <w:tc>
          <w:tcPr>
            <w:tcW w:w="1635" w:type="pct"/>
            <w:hideMark/>
          </w:tcPr>
          <w:p w:rsidR="00305604" w:rsidRPr="00727F2F" w:rsidRDefault="00305604" w:rsidP="00353A9D">
            <w:pPr>
              <w:ind w:firstLine="35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7F2F">
              <w:rPr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971" w:type="pct"/>
            <w:hideMark/>
          </w:tcPr>
          <w:p w:rsidR="00305604" w:rsidRPr="00727F2F" w:rsidRDefault="00305604" w:rsidP="00353A9D">
            <w:pPr>
              <w:ind w:firstLine="3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7F2F">
              <w:rPr>
                <w:color w:val="000000"/>
                <w:sz w:val="24"/>
                <w:szCs w:val="24"/>
                <w:lang w:eastAsia="ru-RU"/>
              </w:rPr>
              <w:t>Соответствие проекта критерию оценки</w:t>
            </w:r>
          </w:p>
        </w:tc>
        <w:tc>
          <w:tcPr>
            <w:tcW w:w="577" w:type="pct"/>
            <w:hideMark/>
          </w:tcPr>
          <w:p w:rsidR="00305604" w:rsidRPr="00727F2F" w:rsidRDefault="00305604" w:rsidP="00353A9D">
            <w:pPr>
              <w:ind w:firstLine="34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7F2F">
              <w:rPr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</w:tr>
    </w:tbl>
    <w:p w:rsidR="00305604" w:rsidRPr="00727F2F" w:rsidRDefault="00305604" w:rsidP="00305604">
      <w:pPr>
        <w:rPr>
          <w:sz w:val="2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4821"/>
        <w:gridCol w:w="5811"/>
        <w:gridCol w:w="1701"/>
      </w:tblGrid>
      <w:tr w:rsidR="00305604" w:rsidRPr="00305604" w:rsidTr="00D50050">
        <w:trPr>
          <w:trHeight w:val="87"/>
          <w:tblHeader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53A9D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53A9D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53A9D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53A9D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«Бюджет в стихах»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 xml:space="preserve">стихотворная форма произведения, соответствие его содержания теоретическим и правовым представлениям о бюджете публично-правового образования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представлен в стихотворной форме, и его содержание раскрывает представления о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представлен в стихотворной форме, но его содержание не раскрывает представления о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 xml:space="preserve">проект представлен не в стихотворной форме, его содержание не раскрывает представления о бюджете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10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авторская новизна произведения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оригинален, имеет творческий характер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22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 xml:space="preserve">оригинальность проекта несущественна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оригинальность проекта отсутствует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широта охвата бюджетных терминов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использование более 5 бюджетных терминов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78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использование от 3 до 5 (включительно) бюджетных терминов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использование менее 3 бюджетных терминов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креативность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высокая степень уникальности проекта в сочетании с уместностью и актуальностью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достаточно уникален, но его широкое использование сомнительно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73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не уникален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«Лучшая информационная панель (дашборд) по бюджету для граждан»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простота визуализации информации, ее соответствие современным научным и практическим представлениям о бюджете публично-правового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соблюден принцип обеспечения легкости восприятия формата демонстрации сведений о бюджете, бюджетной системе, особенностях бюджетного процесса, содержание представленной информации раскрывает современные научные и практические представления о бюджете публично-правового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принцип обеспечения легкости восприятия формата демонстрации сведений о бюджете, бюджетной системе, особенностях бюджетного процесса соблюден незначительно, содержание представленной информации не раскрывает современные научные и практические представления о бюджете публично-правового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принцип обеспечения легкости восприятия формата демонстрации сведений о бюджете, бюджетной системе, особенностях бюджетного процесса не соблюден, содержание представленной информации не раскрывает современные научные и практические представления о бюджете публично-правового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информативность, наглядность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понятны и доступны, практически применимы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недостаточны для восприятия, практически не применимы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112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непонятны и недоступны для аудитории, практически не применимы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широта охвата решаемых задач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содержание информационной панели обеспечивает как общий обзор, так и подробное представление об отдельных аспектах формирования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содержание информационной панели обеспечивает общий обзор, но не отражает подробного представления об отдельных аспектах формирования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содержание информационной панели не обеспечивает общего обзора и подробного представления об отдельных аспектах формирования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8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spacing w:line="235" w:lineRule="auto"/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интерактивность, удобный интерфейс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 xml:space="preserve">соблюдены принципы взаимосвязи формы и содержания проекта, функциональности формата представления сведений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spacing w:line="235" w:lineRule="auto"/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принципы взаимосвязи формы и содержания проекта, функциональности формата представления сведений соблюдены незначительно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взаимосвязь формы и содержания, функциональность формата представления сведений 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«Бюджет в картинках»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графическая интерпретация тематики по формированию и использованию средств бюджетов публично – правовых образований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графическая интерпретация тематики по формированию и использованию бюджетных средств раскрывает современные научные и практические представления о бюджете публично-правового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5604" w:rsidRPr="00305604" w:rsidTr="00D50050">
        <w:trPr>
          <w:trHeight w:val="13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графическая интерпретация тематики по формирова-</w:t>
            </w:r>
            <w:r w:rsidRPr="00305604">
              <w:rPr>
                <w:rFonts w:cs="Times New Roman"/>
                <w:sz w:val="24"/>
                <w:szCs w:val="24"/>
                <w:lang w:eastAsia="ru-RU"/>
              </w:rPr>
              <w:lastRenderedPageBreak/>
              <w:t>нию и использованию бюджетных средств незначительно раскрывает современные научные и практические представления о бюджете публично-правового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графическая интерпретация тематики по формирова-нию и использованию бюджетных средств не раскрывает современные научные и практические представления о бюджете публично-правового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изящность графического дизайна</w:t>
            </w:r>
            <w:r w:rsidRPr="00305604" w:rsidDel="00E23A30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соблюден принцип обеспечения легкости восприятия формата графического дизайна о бюджете, бюджетной терминологии, бюджетной системе и ее принципах, организации бюджетного процесса, содержание представленной информации раскрывает современные научные и практические представления о бюджете публично-правового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принцип обеспечения легкости восприятия формата графического дизайна о бюджете, бюджетной терминологии, бюджетной системе и ее принципах, организации бюджетного процесса  соблюден незначительно</w:t>
            </w:r>
            <w:r w:rsidRPr="00305604" w:rsidDel="00E23A30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принцип обеспечения легкости восприятия формата графического дизайна о бюджете, бюджетной терминологии, бюджетной системе и ее принципах, организации бюджетного процесса не соблюден</w:t>
            </w:r>
            <w:r w:rsidRPr="00305604" w:rsidDel="00E23A30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оригинальность</w:t>
            </w:r>
            <w:r w:rsidRPr="00305604" w:rsidDel="00E23A30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высокая степень уникальности проекта, отсутствие дублирования, вероятности дальнейшего масштабирования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189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уникален, его практическое применение для целевой аудитории сомнительно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476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не уникален, его практическое применение для целевой аудитории сомнительно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22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качество оформления и визуализация</w:t>
            </w:r>
            <w:r w:rsidRPr="00305604" w:rsidDel="00E23A30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соблюдены принципы взаимосвязи формы и содержания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8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принципы взаимосвязи формы и содержания проекта соблюдены незначительно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203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взаимосвязь формы и содержания отсутствует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491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«Бюджетный квест»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pacing w:val="-4"/>
                <w:sz w:val="24"/>
                <w:szCs w:val="24"/>
                <w:lang w:eastAsia="ru-RU"/>
              </w:rPr>
              <w:t>достоверность, правильность использования терминологии и соответствие тематике по формированию и использованию средств бюджетов публично-правовых образований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соответствие проекта тематике по формированию и использованию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использование терминологии не способствует повышению знаний по формированию и использованию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несоблюдение принципов достоверности, правильности использования терминологии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16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6A371E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количество участников, прошедших квест (загрузивших игру на персональный компьютер)</w:t>
            </w:r>
            <w:r w:rsidR="006A371E">
              <w:rPr>
                <w:rFonts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50 человек и 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165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25 – 49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менее 25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584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оригинальность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высокая степень уникальности проекта, отсутствие дублирования, вероятности дальнейшего масштабирования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уникален, его практическое применение для целевой аудитории сомнительно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не уникален, его практическое применение для целевой аудитории сомнительно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качество оформления и визуализации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соблюдены принципы взаимосвязи формы и содержания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принципы взаимосвязи формы и содержания проекта соблюдены незначительно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взаимосвязь формы и содержания отсутствует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«Лучший проект местного бюджета для граждан»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информационное соответствие решению о бюджете муниципального образования (проекту бюджета муниципального образования) с учетом внесенных изменений, наглядность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pacing w:val="-4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pacing w:val="-4"/>
                <w:sz w:val="24"/>
                <w:szCs w:val="24"/>
                <w:lang w:eastAsia="ru-RU"/>
              </w:rPr>
              <w:t>представления о бюджете муниципального образования с учетом внесенных изменений показаны полно, форма и содержание визуализации понятны и доступны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pacing w:val="-4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pacing w:val="-4"/>
                <w:sz w:val="24"/>
                <w:szCs w:val="24"/>
                <w:lang w:eastAsia="ru-RU"/>
              </w:rPr>
              <w:t xml:space="preserve">представления о бюджете муниципального образования с учетом внесенных изменений отражены, но форма и </w:t>
            </w:r>
            <w:r w:rsidRPr="00305604">
              <w:rPr>
                <w:rFonts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содержание визуализации недостаточны для восприятия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305604" w:rsidRPr="00305604" w:rsidTr="00D50050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представления о бюджете муниципального образования с учетом внесенных изменений</w:t>
            </w:r>
            <w:r w:rsidRPr="00305604" w:rsidDel="00251856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305604">
              <w:rPr>
                <w:rFonts w:cs="Times New Roman"/>
                <w:sz w:val="24"/>
                <w:szCs w:val="24"/>
                <w:lang w:eastAsia="ru-RU"/>
              </w:rPr>
              <w:t>не раскрыты, форма и содержание визуализации непонятны и недоступны для аудитории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136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достоверность, полнота информации, представление ее в динамике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информация о бюджете муниципального образования с учетом внесенных изменений отражена достоверно и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 xml:space="preserve">информация о бюджете муниципального образования с учетом внесенных изменений достоверна, но не обладает полнотой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информация о бюджете муниципального образования с учетом внесенных изменений недостоверна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представление сведений о расходах бюджета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</w:t>
            </w:r>
            <w:r w:rsidRPr="00305604">
              <w:rPr>
                <w:rFonts w:cs="Times New Roman"/>
                <w:sz w:val="24"/>
                <w:szCs w:val="24"/>
              </w:rPr>
              <w:t xml:space="preserve"> </w:t>
            </w:r>
            <w:r w:rsidRPr="00305604">
              <w:rPr>
                <w:rFonts w:cs="Times New Roman"/>
                <w:sz w:val="24"/>
                <w:szCs w:val="24"/>
                <w:lang w:eastAsia="ru-RU"/>
              </w:rPr>
              <w:t>сельскохозяйственных товаропроизводителей), информация об общественно значимых проектах, реализуемых на местном уровне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сведения о расходах бюджета представлены с учетом интересов целевых групп и организаций и включают информацию об общественно значимых проектах, реализуемых на местном уровне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сведения о расходах бюджета представлены с учетом интересов целевых групп и организаций, но не включают информацию об общественно значимых проектах, реализуемых на местном уровне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5604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04" w:rsidRPr="00305604" w:rsidRDefault="00305604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сведения о расходах бюджета представлены без учета интересов целевых групп и организаций и не включают информацию об общественно значимых проектах, реализуемых на местном уровне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04" w:rsidRPr="00305604" w:rsidRDefault="00305604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оригинальный подход к визуализации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высокая степень уникальности проекта, отсутствие дублирования, вероятности дальнейшего масштабирования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8" w:rsidRPr="00305604" w:rsidRDefault="005D06C8" w:rsidP="00236631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</w:rPr>
              <w:t>проект уникален, его практическое применение для целевой аудитории сомнительно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8" w:rsidRPr="00305604" w:rsidRDefault="005D06C8" w:rsidP="00236631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06C8" w:rsidRPr="00305604" w:rsidTr="00D50050">
        <w:trPr>
          <w:trHeight w:val="278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 xml:space="preserve">проект не уникален, его практическое применение </w:t>
            </w:r>
            <w:r w:rsidRPr="00305604">
              <w:rPr>
                <w:rFonts w:cs="Times New Roman"/>
                <w:sz w:val="24"/>
                <w:szCs w:val="24"/>
                <w:lang w:eastAsia="ru-RU"/>
              </w:rPr>
              <w:lastRenderedPageBreak/>
              <w:t>для целевой аудитории сомнительно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8" w:rsidRPr="00305604" w:rsidRDefault="005D06C8" w:rsidP="00236631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lastRenderedPageBreak/>
              <w:t>«Лучший проект отраслевого бюджета для граждан»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pacing w:val="-4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pacing w:val="-4"/>
                <w:sz w:val="24"/>
                <w:szCs w:val="24"/>
                <w:lang w:eastAsia="ru-RU"/>
              </w:rPr>
              <w:t>информационное соответствие отраслевой специфике деятельности участника бюджетного процесса, наглядность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pacing w:val="-4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pacing w:val="-4"/>
                <w:sz w:val="24"/>
                <w:szCs w:val="24"/>
                <w:lang w:eastAsia="ru-RU"/>
              </w:rPr>
              <w:t>представления о направлениях, динамике, структуре, формах предоставления бюджетных средств в отраслевом разрезе показаны полно, информация соответствует отраслевой специфике деятельности участника бюджетного процесса, форма и содержание визуализации понятны и доступны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pacing w:val="-4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pacing w:val="-4"/>
                <w:sz w:val="24"/>
                <w:szCs w:val="24"/>
                <w:lang w:eastAsia="ru-RU"/>
              </w:rPr>
              <w:t xml:space="preserve">представления о направлениях, динамике, структуре, формах предоставления бюджетных средств в отраслевом разрезе отражены, но информация не отвечает отраслевой специфике деятельности участника бюджетного процесса, </w:t>
            </w:r>
            <w:r w:rsidRPr="00305604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недостаточны для восприятия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представления о направлениях, динамике, структуре, формах предоставления бюджетных средств в отраслевом разрезе</w:t>
            </w:r>
            <w:r w:rsidRPr="00305604" w:rsidDel="00251856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305604">
              <w:rPr>
                <w:rFonts w:cs="Times New Roman"/>
                <w:sz w:val="24"/>
                <w:szCs w:val="24"/>
                <w:lang w:eastAsia="ru-RU"/>
              </w:rPr>
              <w:t>не раскрыты, форма и содержание визуализации непонятны и недоступны для аудитории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6C8" w:rsidRPr="00305604" w:rsidTr="00D50050">
        <w:trPr>
          <w:trHeight w:val="22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 xml:space="preserve">достоверность и полнота информации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информация о направлениях, динамике, структуре, формах предоставления бюджетных средств в отраслевом разрезе отражена достоверно и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 xml:space="preserve">информация о направлениях, динамике, структуре, формах предоставления бюджетных средств в отраслевом разрезе достоверна, но не обладает полнотой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06C8" w:rsidRPr="00305604" w:rsidTr="00D50050">
        <w:trPr>
          <w:trHeight w:val="159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информация о направлениях, динамике, структуре, формах предоставления бюджетных средств в отраслевом разрезе недостоверна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понятность, актуальность и доступность информации для граждан (заинтересованных пользователей)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носит адресный характер, понятен и доступен для понимания целевой аудиторией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06C8" w:rsidRPr="00305604" w:rsidTr="00D50050">
        <w:trPr>
          <w:trHeight w:val="15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адресный характер проекта выражен неярко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проект непонятен и недоступен для понимания целевой аудиторией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оригинальный подход к визуализации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понятны и доступны, практически применимы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недостаточны для восприятия, практически не применимы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06C8" w:rsidRPr="00305604" w:rsidTr="00D50050">
        <w:trPr>
          <w:trHeight w:val="330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форма и содержание визуализации непонятны и недоступны для аудитории, практически не применимы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C8" w:rsidRPr="00305604" w:rsidRDefault="005D06C8" w:rsidP="00305604">
            <w:pPr>
              <w:ind w:firstLine="34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0560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62015" w:rsidRDefault="00062015" w:rsidP="00305604">
      <w:pPr>
        <w:contextualSpacing/>
        <w:jc w:val="both"/>
        <w:rPr>
          <w:szCs w:val="28"/>
        </w:rPr>
      </w:pPr>
    </w:p>
    <w:p w:rsidR="00305604" w:rsidRPr="00317998" w:rsidRDefault="00305604" w:rsidP="00305604">
      <w:pPr>
        <w:contextualSpacing/>
        <w:jc w:val="both"/>
        <w:rPr>
          <w:szCs w:val="28"/>
        </w:rPr>
      </w:pPr>
      <w:r w:rsidRPr="00317998">
        <w:rPr>
          <w:szCs w:val="28"/>
        </w:rPr>
        <w:t>4.</w:t>
      </w:r>
      <w:r>
        <w:rPr>
          <w:szCs w:val="28"/>
        </w:rPr>
        <w:t> </w:t>
      </w:r>
      <w:r w:rsidRPr="00317998">
        <w:rPr>
          <w:szCs w:val="28"/>
        </w:rPr>
        <w:t xml:space="preserve">Максимальное количество баллов по одному проекту, присужденное одним членом конкурсной комиссии, – 25 баллов. </w:t>
      </w:r>
    </w:p>
    <w:p w:rsidR="00305604" w:rsidRPr="00317998" w:rsidRDefault="00305604" w:rsidP="00305604">
      <w:pPr>
        <w:contextualSpacing/>
        <w:jc w:val="both"/>
        <w:rPr>
          <w:szCs w:val="28"/>
        </w:rPr>
      </w:pPr>
      <w:r w:rsidRPr="00317998">
        <w:rPr>
          <w:szCs w:val="28"/>
        </w:rPr>
        <w:t>5.</w:t>
      </w:r>
      <w:r>
        <w:rPr>
          <w:szCs w:val="28"/>
        </w:rPr>
        <w:t> </w:t>
      </w:r>
      <w:r w:rsidRPr="00317998">
        <w:rPr>
          <w:szCs w:val="28"/>
        </w:rPr>
        <w:t>Присужденные баллы вносятся в оценочный лист участника конкурса по форме, утверждаемой постановлением Правительства области.</w:t>
      </w:r>
    </w:p>
    <w:p w:rsidR="00305604" w:rsidRPr="00317998" w:rsidRDefault="00305604" w:rsidP="00305604">
      <w:pPr>
        <w:contextualSpacing/>
        <w:jc w:val="both"/>
        <w:rPr>
          <w:szCs w:val="28"/>
        </w:rPr>
      </w:pPr>
      <w:r w:rsidRPr="00317998">
        <w:rPr>
          <w:szCs w:val="28"/>
        </w:rPr>
        <w:t xml:space="preserve">Итоговая оценка по конкурсному проекту рассчитывается как средняя величина представленных членами конкурсной комиссии оценок. </w:t>
      </w:r>
    </w:p>
    <w:p w:rsidR="00305604" w:rsidRPr="00022A96" w:rsidRDefault="00305604" w:rsidP="00305604">
      <w:pPr>
        <w:jc w:val="both"/>
      </w:pPr>
      <w:r w:rsidRPr="00317998">
        <w:rPr>
          <w:szCs w:val="28"/>
        </w:rPr>
        <w:t>6.</w:t>
      </w:r>
      <w:r>
        <w:rPr>
          <w:szCs w:val="28"/>
        </w:rPr>
        <w:t> </w:t>
      </w:r>
      <w:r w:rsidRPr="00317998">
        <w:rPr>
          <w:szCs w:val="28"/>
        </w:rPr>
        <w:t>Конкурсная комиссия на основании настоящей Методики формирует и утверждает сводную оценку проектов участников конкурса по форме, утверждаемой постановлением Правительства области, и протокол о победителях конкурса.</w:t>
      </w:r>
    </w:p>
    <w:p w:rsidR="00884088" w:rsidRDefault="00884088" w:rsidP="00884088">
      <w:pPr>
        <w:jc w:val="both"/>
        <w:rPr>
          <w:szCs w:val="28"/>
        </w:rPr>
      </w:pPr>
      <w:r>
        <w:rPr>
          <w:szCs w:val="28"/>
        </w:rPr>
        <w:t xml:space="preserve">* При отсутствии данных о </w:t>
      </w:r>
      <w:r w:rsidRPr="00C41D0E">
        <w:rPr>
          <w:szCs w:val="28"/>
        </w:rPr>
        <w:t>количеств</w:t>
      </w:r>
      <w:r>
        <w:rPr>
          <w:szCs w:val="28"/>
        </w:rPr>
        <w:t>е</w:t>
      </w:r>
      <w:r w:rsidRPr="00C41D0E">
        <w:rPr>
          <w:szCs w:val="28"/>
        </w:rPr>
        <w:t xml:space="preserve"> участников, прошедших квест (загрузивших игру на персональный компь-ютер)</w:t>
      </w:r>
      <w:r>
        <w:rPr>
          <w:szCs w:val="28"/>
        </w:rPr>
        <w:t>, членом конкурсной комиссии указывается минимальное количество баллов.</w:t>
      </w:r>
    </w:p>
    <w:p w:rsidR="00E30EA9" w:rsidRDefault="00E30EA9" w:rsidP="00E30EA9">
      <w:pPr>
        <w:tabs>
          <w:tab w:val="left" w:pos="5352"/>
        </w:tabs>
        <w:rPr>
          <w:rFonts w:cs="Times New Roman"/>
          <w:szCs w:val="28"/>
        </w:rPr>
      </w:pPr>
    </w:p>
    <w:p w:rsidR="005E5245" w:rsidRPr="00E30EA9" w:rsidRDefault="005E5245" w:rsidP="0012784A">
      <w:pPr>
        <w:tabs>
          <w:tab w:val="left" w:pos="5352"/>
        </w:tabs>
      </w:pPr>
    </w:p>
    <w:sectPr w:rsidR="005E5245" w:rsidRPr="00E30EA9" w:rsidSect="00305604">
      <w:headerReference w:type="default" r:id="rId12"/>
      <w:pgSz w:w="16838" w:h="11906" w:orient="landscape"/>
      <w:pgMar w:top="1985" w:right="1134" w:bottom="566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946" w:rsidRDefault="00C12946" w:rsidP="00E30EA9">
      <w:r>
        <w:separator/>
      </w:r>
    </w:p>
  </w:endnote>
  <w:endnote w:type="continuationSeparator" w:id="0">
    <w:p w:rsidR="00C12946" w:rsidRDefault="00C12946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946" w:rsidRDefault="00C12946" w:rsidP="00E30EA9">
      <w:r>
        <w:separator/>
      </w:r>
    </w:p>
  </w:footnote>
  <w:footnote w:type="continuationSeparator" w:id="0">
    <w:p w:rsidR="00C12946" w:rsidRDefault="00C12946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842">
          <w:rPr>
            <w:noProof/>
          </w:rPr>
          <w:t>8</w:t>
        </w:r>
        <w:r>
          <w:fldChar w:fldCharType="end"/>
        </w:r>
      </w:p>
    </w:sdtContent>
  </w:sdt>
  <w:p w:rsidR="00C436A3" w:rsidRPr="00532191" w:rsidRDefault="00F24842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2015"/>
    <w:rsid w:val="00064332"/>
    <w:rsid w:val="000B1A4E"/>
    <w:rsid w:val="00102A55"/>
    <w:rsid w:val="0012784A"/>
    <w:rsid w:val="001C78DA"/>
    <w:rsid w:val="002306C4"/>
    <w:rsid w:val="00300C01"/>
    <w:rsid w:val="00305604"/>
    <w:rsid w:val="00353A9D"/>
    <w:rsid w:val="0038047A"/>
    <w:rsid w:val="003A2DCC"/>
    <w:rsid w:val="003A7D0D"/>
    <w:rsid w:val="003D1E8D"/>
    <w:rsid w:val="003F1DEB"/>
    <w:rsid w:val="0040656C"/>
    <w:rsid w:val="004C077F"/>
    <w:rsid w:val="00544401"/>
    <w:rsid w:val="005D06C8"/>
    <w:rsid w:val="005E361A"/>
    <w:rsid w:val="005E5245"/>
    <w:rsid w:val="006A179D"/>
    <w:rsid w:val="006A371E"/>
    <w:rsid w:val="0071485C"/>
    <w:rsid w:val="00884088"/>
    <w:rsid w:val="009A43B1"/>
    <w:rsid w:val="00A417AD"/>
    <w:rsid w:val="00A64C68"/>
    <w:rsid w:val="00AA1FB1"/>
    <w:rsid w:val="00AE3646"/>
    <w:rsid w:val="00B569B7"/>
    <w:rsid w:val="00BB1812"/>
    <w:rsid w:val="00C11834"/>
    <w:rsid w:val="00C12946"/>
    <w:rsid w:val="00C31AF2"/>
    <w:rsid w:val="00C909D4"/>
    <w:rsid w:val="00CA3E9B"/>
    <w:rsid w:val="00D00EFB"/>
    <w:rsid w:val="00D15452"/>
    <w:rsid w:val="00D50050"/>
    <w:rsid w:val="00D72C55"/>
    <w:rsid w:val="00DA0AE7"/>
    <w:rsid w:val="00DE25E6"/>
    <w:rsid w:val="00DE71B2"/>
    <w:rsid w:val="00E013E1"/>
    <w:rsid w:val="00E01F2F"/>
    <w:rsid w:val="00E1407E"/>
    <w:rsid w:val="00E30EA9"/>
    <w:rsid w:val="00F2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40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408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40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40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9AA5AFB8-D6D7-419D-B537-3DCA43BFE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25</TotalTime>
  <Pages>8</Pages>
  <Words>1854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23</cp:revision>
  <dcterms:created xsi:type="dcterms:W3CDTF">2011-07-01T06:21:00Z</dcterms:created>
  <dcterms:modified xsi:type="dcterms:W3CDTF">2022-02-25T10:39:00Z</dcterms:modified>
</cp:coreProperties>
</file>